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87" w:rsidRPr="00DE7A87" w:rsidRDefault="00DE7A87" w:rsidP="00DE7A87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  <w:t xml:space="preserve">Меры профилактики </w:t>
      </w:r>
      <w:proofErr w:type="spellStart"/>
      <w:r w:rsidRPr="00DE7A87"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  <w:t>табакокурения</w:t>
      </w:r>
      <w:proofErr w:type="spellEnd"/>
      <w:r w:rsidRPr="00DE7A87"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  <w:t xml:space="preserve"> и никотиновой зависимости</w:t>
      </w:r>
    </w:p>
    <w:p w:rsidR="00DE7A87" w:rsidRPr="00DE7A87" w:rsidRDefault="00DE7A87" w:rsidP="00DE7A87">
      <w:pPr>
        <w:shd w:val="clear" w:color="auto" w:fill="FFFF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71737C"/>
          <w:spacing w:val="15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color w:val="71737C"/>
          <w:spacing w:val="15"/>
          <w:sz w:val="28"/>
          <w:szCs w:val="28"/>
          <w:lang w:eastAsia="ru-RU"/>
        </w:rPr>
        <w:t>На сегодняшний день в Российской Федерации никотиновой зависимость присутствует у трети взрослого населения. При этом из мужчин курит – каждый второй, а из женщин – каждая седьмая. Согласно официальной статистики ВОЗ, в России ежегодно фиксируется около 50 тыс. летальных случаев от онкологических заболеваний органов дыхания: рак трахеи, бронхов, легких, рта и ротоглотки. 90% умерших от рака являлись курильщиками.</w:t>
      </w:r>
    </w:p>
    <w:p w:rsidR="00DE7A87" w:rsidRPr="00DE7A87" w:rsidRDefault="00DE7A87" w:rsidP="00DE7A87">
      <w:pPr>
        <w:shd w:val="clear" w:color="auto" w:fill="FFFF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71737C"/>
          <w:spacing w:val="15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color w:val="71737C"/>
          <w:spacing w:val="15"/>
          <w:sz w:val="28"/>
          <w:szCs w:val="28"/>
          <w:lang w:eastAsia="ru-RU"/>
        </w:rPr>
        <w:t>Никотиновую зависимость, как и другие зависимости, лучше предупредить, чем лечить.</w:t>
      </w:r>
    </w:p>
    <w:p w:rsidR="00DE7A87" w:rsidRPr="00DE7A87" w:rsidRDefault="00DE7A87" w:rsidP="00DE7A87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  <w:t>Комплексная профилактика курения сигарет содержит следующие правила и меры:</w:t>
      </w:r>
    </w:p>
    <w:p w:rsidR="00DE7A87" w:rsidRPr="00DE7A87" w:rsidRDefault="00DE7A87" w:rsidP="00DE7A87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>Личный пример со стороны некурящих родителей является наиболее благоприятным фактором, влияющим н</w:t>
      </w:r>
      <w:bookmarkStart w:id="0" w:name="_GoBack"/>
      <w:bookmarkEnd w:id="0"/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>а дальнейший выбор ребенка в пользу здорового образа жизни</w:t>
      </w:r>
    </w:p>
    <w:p w:rsidR="00DE7A87" w:rsidRPr="00DE7A87" w:rsidRDefault="00DE7A87" w:rsidP="00DE7A87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>Проведение мероприятий, классных</w:t>
      </w:r>
      <w:r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 xml:space="preserve"> </w:t>
      </w:r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>,</w:t>
      </w:r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 xml:space="preserve"> направленных на агитацию ЗОЖ и информирование о вреде курения</w:t>
      </w:r>
    </w:p>
    <w:p w:rsidR="00DE7A87" w:rsidRPr="00DE7A87" w:rsidRDefault="00DE7A87" w:rsidP="00DE7A87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>Привлечение подростков в спортивные секции, кружки, прочая занятость</w:t>
      </w:r>
    </w:p>
    <w:p w:rsidR="00DE7A87" w:rsidRPr="00DE7A87" w:rsidRDefault="00DE7A87" w:rsidP="00DE7A87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 xml:space="preserve">Со стороны государства: ограничение рекламы табачных изделий, запрет (и дальнейший надзор) на продажу сигарет лицам, не достигшим 18 лет, запрет на </w:t>
      </w:r>
      <w:proofErr w:type="spellStart"/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>табакокурение</w:t>
      </w:r>
      <w:proofErr w:type="spellEnd"/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 xml:space="preserve"> в общественных местах</w:t>
      </w:r>
    </w:p>
    <w:p w:rsidR="00DE7A87" w:rsidRPr="00DE7A87" w:rsidRDefault="00DE7A87" w:rsidP="00DE7A87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</w:pPr>
      <w:r w:rsidRPr="00DE7A87">
        <w:rPr>
          <w:rFonts w:ascii="Times New Roman" w:eastAsia="Times New Roman" w:hAnsi="Times New Roman" w:cs="Times New Roman"/>
          <w:color w:val="71737C"/>
          <w:sz w:val="28"/>
          <w:szCs w:val="28"/>
          <w:lang w:eastAsia="ru-RU"/>
        </w:rPr>
        <w:t>Проведение социальных рекламных компаний, носящих </w:t>
      </w:r>
    </w:p>
    <w:p w:rsidR="004D06D6" w:rsidRPr="00DE7A87" w:rsidRDefault="004D06D6" w:rsidP="00DE7A87"/>
    <w:sectPr w:rsidR="004D06D6" w:rsidRPr="00DE7A87" w:rsidSect="00D816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BF5"/>
    <w:multiLevelType w:val="multilevel"/>
    <w:tmpl w:val="58FA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D459A"/>
    <w:multiLevelType w:val="multilevel"/>
    <w:tmpl w:val="B9C8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C7B8A"/>
    <w:multiLevelType w:val="multilevel"/>
    <w:tmpl w:val="7A34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60AA3"/>
    <w:multiLevelType w:val="multilevel"/>
    <w:tmpl w:val="5FC6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85532"/>
    <w:multiLevelType w:val="multilevel"/>
    <w:tmpl w:val="4B0C6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B57304D"/>
    <w:multiLevelType w:val="multilevel"/>
    <w:tmpl w:val="641E6F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E067873"/>
    <w:multiLevelType w:val="multilevel"/>
    <w:tmpl w:val="5D308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E8F0A81"/>
    <w:multiLevelType w:val="multilevel"/>
    <w:tmpl w:val="3A6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6F"/>
    <w:rsid w:val="004D06D6"/>
    <w:rsid w:val="0059396F"/>
    <w:rsid w:val="00D816AB"/>
    <w:rsid w:val="00D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881D-183A-4746-8E0A-A544FE32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5</cp:revision>
  <dcterms:created xsi:type="dcterms:W3CDTF">2020-03-07T00:56:00Z</dcterms:created>
  <dcterms:modified xsi:type="dcterms:W3CDTF">2020-03-07T01:20:00Z</dcterms:modified>
</cp:coreProperties>
</file>